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Default="00BA38B3" w:rsidP="00193841">
      <w:pPr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 w:rsidR="004C5DDC" w:rsidRDefault="004C5DDC">
      <w:pPr>
        <w:spacing w:line="276" w:lineRule="auto"/>
        <w:jc w:val="right"/>
        <w:rPr>
          <w:sz w:val="14"/>
          <w:szCs w:val="14"/>
        </w:rPr>
      </w:pPr>
    </w:p>
    <w:p w:rsidR="004C5DDC" w:rsidRDefault="00BA38B3">
      <w:pPr>
        <w:spacing w:line="276" w:lineRule="auto"/>
        <w:ind w:left="0" w:hanging="2"/>
        <w:jc w:val="center"/>
      </w:pPr>
      <w:r>
        <w:t>Памятка для обучающихся, направляемых в поездку для участия во внешнем выездном мероприятии</w:t>
      </w:r>
    </w:p>
    <w:tbl>
      <w:tblPr>
        <w:tblStyle w:val="aff5"/>
        <w:tblW w:w="1003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2805"/>
        <w:gridCol w:w="5085"/>
      </w:tblGrid>
      <w:tr w:rsidR="004C5DDC">
        <w:trPr>
          <w:tblHeader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Куплены или оплачены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Место, способ</w:t>
            </w:r>
          </w:p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gramStart"/>
            <w:r>
              <w:t>произведения</w:t>
            </w:r>
            <w:proofErr w:type="gramEnd"/>
            <w:r>
              <w:t xml:space="preserve"> оплаты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Документы, прилагаемые к авансовому отчету</w:t>
            </w:r>
          </w:p>
        </w:tc>
      </w:tr>
      <w:tr w:rsidR="004C5DDC">
        <w:trPr>
          <w:trHeight w:val="735"/>
          <w:tblHeader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Работы/услуги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 организации или у индивидуального предпринимателя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Акт сдачи-приемки работ/услуг, онлайн-чек* или бланк строгой отчётности.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У частного лица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Акт сдачи-приемки работ/услуг, расписку или прочие документы об оплате.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У </w:t>
            </w:r>
            <w:proofErr w:type="spellStart"/>
            <w:r>
              <w:t>самозанятого</w:t>
            </w:r>
            <w:proofErr w:type="spellEnd"/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Чек с QR-кодом, если прислали электронный чек, то распечатать.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Железнодорожные билеты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На вокзале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Бумажный билет и онлайн-чек*.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Через сайт Российских железных дорог или посредника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Распечатку электронного билета и онлайн-чек.</w:t>
            </w:r>
          </w:p>
        </w:tc>
      </w:tr>
      <w:tr w:rsidR="004C5DDC">
        <w:trPr>
          <w:trHeight w:val="201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Через автомат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Бумажный билет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Авиабилеты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 кассе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Маршрут-квитанцию и бумажный посадочный талон с отметкой аэропорта либо справку из авиакомпании о полете обучающегося.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Через сайт авиакомпании либо посредника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Онлайн-чек, маршрут-квитанцию и бумажный посадочный талон с отметкой аэропорта.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Гостиница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В гостинице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Онлайн-чек или бланк строгой отчетности либо справку из авиакомпании о полете обучающегося.</w:t>
            </w:r>
          </w:p>
        </w:tc>
      </w:tr>
      <w:tr w:rsidR="004C5DDC">
        <w:trPr>
          <w:trHeight w:val="496"/>
          <w:tblHeader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4C5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Через сайт гостиницы либо посредника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Онлайн-чек* и акт из гостиницы. Если гостиница не выдает чек, то банковскую выписку и акт. Если оплата была произведена через посредника, а тот не выдал чек - то банковскую распечатку и распечатку электронного подтверждения об оплате.</w:t>
            </w:r>
          </w:p>
        </w:tc>
      </w:tr>
    </w:tbl>
    <w:p w:rsidR="004C5DDC" w:rsidRPr="00951E0A" w:rsidRDefault="00BA38B3">
      <w:pPr>
        <w:spacing w:line="276" w:lineRule="auto"/>
        <w:ind w:left="0" w:hanging="2"/>
        <w:jc w:val="both"/>
        <w:rPr>
          <w:sz w:val="22"/>
        </w:rPr>
      </w:pPr>
      <w:r w:rsidRPr="00951E0A">
        <w:rPr>
          <w:sz w:val="22"/>
        </w:rPr>
        <w:t>*Онлайн-чек — кассовый чек онлайн-кассы, может быть оформлен продавцом как в бумажном, так и в электронном виде.</w:t>
      </w:r>
    </w:p>
    <w:p w:rsidR="004C5DDC" w:rsidRPr="00951E0A" w:rsidRDefault="00BA38B3">
      <w:pPr>
        <w:spacing w:line="276" w:lineRule="auto"/>
        <w:ind w:left="0" w:hanging="2"/>
        <w:jc w:val="both"/>
        <w:rPr>
          <w:sz w:val="22"/>
        </w:rPr>
      </w:pPr>
      <w:r w:rsidRPr="00951E0A">
        <w:rPr>
          <w:sz w:val="22"/>
        </w:rPr>
        <w:t>В соответствии с п. 5.1</w:t>
      </w:r>
      <w:proofErr w:type="gramStart"/>
      <w:r w:rsidRPr="00951E0A">
        <w:rPr>
          <w:sz w:val="22"/>
        </w:rPr>
        <w:t>. настоящего</w:t>
      </w:r>
      <w:proofErr w:type="gramEnd"/>
      <w:r w:rsidRPr="00951E0A">
        <w:rPr>
          <w:sz w:val="22"/>
        </w:rPr>
        <w:t xml:space="preserve"> Регламента в случае оплаты расходов путем безналичного расчета каждый обучающийся должен производить такую оплату самостоятельно со своей личной банковской карты. Не допускается оплата вышеуказанных расходов с банковских карт родителей или иных родственников, а также оплата расходов другим обучающимся со своей личной банковской карты.</w:t>
      </w:r>
    </w:p>
    <w:p w:rsidR="004C5DDC" w:rsidRDefault="004C5DDC" w:rsidP="0019384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bookmarkStart w:id="0" w:name="_GoBack"/>
      <w:bookmarkEnd w:id="0"/>
    </w:p>
    <w:sectPr w:rsidR="004C5DDC" w:rsidSect="00951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6D" w:rsidRDefault="0085716D">
      <w:pPr>
        <w:spacing w:line="240" w:lineRule="auto"/>
        <w:ind w:left="0" w:hanging="2"/>
      </w:pPr>
      <w:r>
        <w:separator/>
      </w:r>
    </w:p>
  </w:endnote>
  <w:endnote w:type="continuationSeparator" w:id="0">
    <w:p w:rsidR="0085716D" w:rsidRDefault="008571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6D" w:rsidRDefault="0085716D">
      <w:pPr>
        <w:spacing w:line="240" w:lineRule="auto"/>
        <w:ind w:left="0" w:hanging="2"/>
      </w:pPr>
      <w:r>
        <w:separator/>
      </w:r>
    </w:p>
  </w:footnote>
  <w:footnote w:type="continuationSeparator" w:id="0">
    <w:p w:rsidR="0085716D" w:rsidRDefault="008571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193841"/>
    <w:rsid w:val="00287957"/>
    <w:rsid w:val="004C5DDC"/>
    <w:rsid w:val="0085716D"/>
    <w:rsid w:val="00951E0A"/>
    <w:rsid w:val="00B71EE5"/>
    <w:rsid w:val="00B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2022-11-29T12:57:00Z</dcterms:modified>
</cp:coreProperties>
</file>